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74" w:rsidRDefault="00C24A25" w:rsidP="00C24A25">
      <w:pPr>
        <w:pStyle w:val="Heading5"/>
        <w:jc w:val="center"/>
        <w:rPr>
          <w:lang w:val="sr-Latn-RS"/>
        </w:rPr>
      </w:pPr>
      <w:r w:rsidRPr="00C24A25">
        <w:rPr>
          <w:sz w:val="32"/>
          <w:szCs w:val="32"/>
          <w:lang w:val="sr-Latn-RS"/>
        </w:rPr>
        <w:t>practice</w:t>
      </w:r>
    </w:p>
    <w:p w:rsidR="00C24A25" w:rsidRPr="00C24A25" w:rsidRDefault="00C24A25" w:rsidP="00C24A25">
      <w:pPr>
        <w:widowControl w:val="0"/>
        <w:tabs>
          <w:tab w:val="left" w:pos="1230"/>
        </w:tabs>
        <w:spacing w:before="62" w:after="0" w:line="264" w:lineRule="exact"/>
        <w:ind w:left="836" w:right="127"/>
        <w:jc w:val="both"/>
        <w:rPr>
          <w:rFonts w:ascii="Book Antiqua"/>
          <w:b/>
        </w:rPr>
      </w:pPr>
      <w:bookmarkStart w:id="0" w:name="_GoBack"/>
      <w:bookmarkEnd w:id="0"/>
      <w:r w:rsidRPr="00C24A25">
        <w:rPr>
          <w:rFonts w:ascii="Book Antiqua"/>
          <w:b/>
          <w:w w:val="110"/>
          <w:sz w:val="22"/>
        </w:rPr>
        <w:t xml:space="preserve">A special party menu should </w:t>
      </w:r>
      <w:r w:rsidRPr="00C24A25">
        <w:rPr>
          <w:rFonts w:ascii="Book Antiqua"/>
          <w:b/>
          <w:spacing w:val="3"/>
          <w:w w:val="110"/>
          <w:sz w:val="22"/>
        </w:rPr>
        <w:t xml:space="preserve">be </w:t>
      </w:r>
      <w:r w:rsidRPr="00C24A25">
        <w:rPr>
          <w:rFonts w:ascii="Book Antiqua"/>
          <w:b/>
          <w:w w:val="110"/>
          <w:sz w:val="22"/>
        </w:rPr>
        <w:t xml:space="preserve">balanced: if many courses are served, it is necessary to </w:t>
      </w:r>
      <w:r w:rsidRPr="00C24A25">
        <w:rPr>
          <w:rFonts w:ascii="Book Antiqua"/>
          <w:b/>
          <w:spacing w:val="-3"/>
          <w:w w:val="110"/>
          <w:sz w:val="22"/>
        </w:rPr>
        <w:t xml:space="preserve">avoid </w:t>
      </w:r>
      <w:r w:rsidRPr="00C24A25">
        <w:rPr>
          <w:rFonts w:ascii="Book Antiqua"/>
          <w:b/>
          <w:w w:val="110"/>
          <w:sz w:val="22"/>
        </w:rPr>
        <w:t xml:space="preserve">repetitions of </w:t>
      </w:r>
      <w:r w:rsidRPr="00C24A25">
        <w:rPr>
          <w:rFonts w:ascii="Book Antiqua"/>
          <w:b/>
          <w:spacing w:val="-3"/>
          <w:w w:val="110"/>
          <w:sz w:val="22"/>
        </w:rPr>
        <w:t xml:space="preserve">any </w:t>
      </w:r>
      <w:r w:rsidRPr="00C24A25">
        <w:rPr>
          <w:rFonts w:ascii="Book Antiqua"/>
          <w:b/>
          <w:w w:val="110"/>
          <w:sz w:val="22"/>
        </w:rPr>
        <w:t>kind. There are certain rules for compiling special party menus. Here are some of them: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298" w:lineRule="exact"/>
        <w:contextualSpacing w:val="0"/>
      </w:pPr>
      <w:r>
        <w:rPr>
          <w:sz w:val="22"/>
        </w:rPr>
        <w:t>Never</w:t>
      </w:r>
      <w:r>
        <w:rPr>
          <w:spacing w:val="-10"/>
          <w:sz w:val="22"/>
        </w:rPr>
        <w:t xml:space="preserve"> </w:t>
      </w:r>
      <w:r>
        <w:rPr>
          <w:sz w:val="22"/>
        </w:rPr>
        <w:t>repeat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basic</w:t>
      </w:r>
      <w:r>
        <w:rPr>
          <w:spacing w:val="-9"/>
          <w:sz w:val="22"/>
        </w:rPr>
        <w:t xml:space="preserve"> </w:t>
      </w:r>
      <w:r>
        <w:rPr>
          <w:sz w:val="22"/>
        </w:rPr>
        <w:t>ingredients</w:t>
      </w:r>
      <w:r>
        <w:rPr>
          <w:spacing w:val="-10"/>
          <w:sz w:val="22"/>
        </w:rPr>
        <w:t xml:space="preserve"> </w:t>
      </w:r>
      <w:r>
        <w:rPr>
          <w:sz w:val="22"/>
        </w:rPr>
        <w:t>on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menu.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63" w:lineRule="exact"/>
        <w:contextualSpacing w:val="0"/>
      </w:pPr>
      <w:r>
        <w:rPr>
          <w:sz w:val="22"/>
        </w:rPr>
        <w:t xml:space="preserve">If many courses are served,  begin with lighter dishes,  then offer   </w:t>
      </w:r>
      <w:r>
        <w:rPr>
          <w:spacing w:val="9"/>
          <w:sz w:val="22"/>
        </w:rPr>
        <w:t xml:space="preserve"> </w:t>
      </w:r>
      <w:r>
        <w:rPr>
          <w:sz w:val="22"/>
        </w:rPr>
        <w:t>more</w:t>
      </w:r>
    </w:p>
    <w:p w:rsidR="00C24A25" w:rsidRDefault="00C24A25" w:rsidP="00C24A25">
      <w:pPr>
        <w:pStyle w:val="BodyText"/>
        <w:spacing w:line="188" w:lineRule="exact"/>
      </w:pPr>
      <w:proofErr w:type="gramStart"/>
      <w:r>
        <w:t>substantial</w:t>
      </w:r>
      <w:proofErr w:type="gramEnd"/>
      <w:r>
        <w:t xml:space="preserve"> dishes and finish up with lighter dishes.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36" w:lineRule="exact"/>
        <w:contextualSpacing w:val="0"/>
      </w:pPr>
      <w:r>
        <w:rPr>
          <w:sz w:val="22"/>
        </w:rPr>
        <w:t>Do not repeat the strong seasoning (onion, garlic,</w:t>
      </w:r>
      <w:r>
        <w:rPr>
          <w:spacing w:val="-19"/>
          <w:sz w:val="22"/>
        </w:rPr>
        <w:t xml:space="preserve">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29" w:lineRule="exact"/>
        <w:contextualSpacing w:val="0"/>
      </w:pPr>
      <w:r>
        <w:rPr>
          <w:sz w:val="22"/>
        </w:rPr>
        <w:t>Do not repeat the same sauces or</w:t>
      </w:r>
      <w:r>
        <w:rPr>
          <w:spacing w:val="-34"/>
          <w:sz w:val="22"/>
        </w:rPr>
        <w:t xml:space="preserve"> </w:t>
      </w:r>
      <w:r>
        <w:rPr>
          <w:sz w:val="22"/>
        </w:rPr>
        <w:t>garnishes.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29" w:lineRule="exact"/>
        <w:contextualSpacing w:val="0"/>
      </w:pPr>
      <w:r>
        <w:rPr>
          <w:spacing w:val="-5"/>
          <w:sz w:val="22"/>
        </w:rPr>
        <w:t xml:space="preserve">Vary </w:t>
      </w:r>
      <w:r>
        <w:rPr>
          <w:sz w:val="22"/>
        </w:rPr>
        <w:t>soft and hard</w:t>
      </w:r>
      <w:r>
        <w:rPr>
          <w:spacing w:val="29"/>
          <w:sz w:val="22"/>
        </w:rPr>
        <w:t xml:space="preserve"> </w:t>
      </w:r>
      <w:r>
        <w:rPr>
          <w:sz w:val="22"/>
        </w:rPr>
        <w:t>foods.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29" w:lineRule="exact"/>
        <w:contextualSpacing w:val="0"/>
      </w:pPr>
      <w:r>
        <w:rPr>
          <w:sz w:val="22"/>
        </w:rPr>
        <w:t>Don’t repeat the</w:t>
      </w:r>
      <w:r>
        <w:rPr>
          <w:spacing w:val="8"/>
          <w:sz w:val="22"/>
        </w:rPr>
        <w:t xml:space="preserve"> </w:t>
      </w:r>
      <w:r>
        <w:rPr>
          <w:sz w:val="22"/>
        </w:rPr>
        <w:t>colour.</w:t>
      </w:r>
    </w:p>
    <w:p w:rsidR="00C24A25" w:rsidRDefault="00C24A25" w:rsidP="00C24A25">
      <w:pPr>
        <w:pStyle w:val="ListParagraph"/>
        <w:widowControl w:val="0"/>
        <w:numPr>
          <w:ilvl w:val="1"/>
          <w:numId w:val="1"/>
        </w:numPr>
        <w:tabs>
          <w:tab w:val="left" w:pos="1571"/>
        </w:tabs>
        <w:spacing w:before="0" w:after="0" w:line="380" w:lineRule="exact"/>
        <w:contextualSpacing w:val="0"/>
      </w:pPr>
      <w:r>
        <w:rPr>
          <w:sz w:val="22"/>
        </w:rPr>
        <w:t>Don’t repeat the same</w:t>
      </w:r>
      <w:r>
        <w:rPr>
          <w:spacing w:val="-8"/>
          <w:sz w:val="22"/>
        </w:rPr>
        <w:t xml:space="preserve"> </w:t>
      </w:r>
      <w:r>
        <w:rPr>
          <w:sz w:val="22"/>
        </w:rPr>
        <w:t>words.</w:t>
      </w:r>
    </w:p>
    <w:p w:rsidR="00C24A25" w:rsidRDefault="00C24A25" w:rsidP="00C24A25">
      <w:pPr>
        <w:pStyle w:val="BodyText"/>
        <w:spacing w:before="1"/>
        <w:ind w:left="0"/>
        <w:rPr>
          <w:sz w:val="25"/>
        </w:rPr>
      </w:pPr>
    </w:p>
    <w:p w:rsidR="00C24A25" w:rsidRDefault="00C24A25" w:rsidP="00C24A25">
      <w:pPr>
        <w:pStyle w:val="Heading5"/>
        <w:spacing w:after="33" w:line="262" w:lineRule="exact"/>
        <w:ind w:right="127"/>
        <w:jc w:val="both"/>
      </w:pPr>
      <w:r>
        <w:rPr>
          <w:w w:val="105"/>
        </w:rPr>
        <w:t xml:space="preserve">Here are some examples of menus. Only two menus are balanced. Study all the menus carefully and say which are balanced and which are not balanced.      </w:t>
      </w:r>
      <w:proofErr w:type="gramStart"/>
      <w:r>
        <w:rPr>
          <w:w w:val="105"/>
        </w:rPr>
        <w:t>Say  what</w:t>
      </w:r>
      <w:proofErr w:type="gramEnd"/>
      <w:r>
        <w:rPr>
          <w:w w:val="105"/>
        </w:rPr>
        <w:t xml:space="preserve"> is wrong in the unbalanced menus.</w:t>
      </w:r>
    </w:p>
    <w:tbl>
      <w:tblPr>
        <w:tblW w:w="0" w:type="auto"/>
        <w:tblInd w:w="11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3571"/>
        <w:gridCol w:w="193"/>
        <w:gridCol w:w="3408"/>
      </w:tblGrid>
      <w:tr w:rsidR="00C24A25" w:rsidTr="0085700C">
        <w:trPr>
          <w:trHeight w:hRule="exact" w:val="603"/>
        </w:trPr>
        <w:tc>
          <w:tcPr>
            <w:tcW w:w="217" w:type="dxa"/>
          </w:tcPr>
          <w:p w:rsidR="00C24A25" w:rsidRDefault="00C24A25" w:rsidP="0085700C">
            <w:pPr>
              <w:pStyle w:val="TableParagraph"/>
              <w:spacing w:before="55"/>
              <w:ind w:left="3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1</w:t>
            </w:r>
          </w:p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61"/>
              <w:ind w:left="55"/>
            </w:pPr>
            <w:r>
              <w:t>Green pea soup</w:t>
            </w:r>
          </w:p>
          <w:p w:rsidR="00C24A25" w:rsidRDefault="00C24A25" w:rsidP="0085700C">
            <w:pPr>
              <w:pStyle w:val="TableParagraph"/>
              <w:spacing w:before="13"/>
              <w:ind w:left="55"/>
            </w:pPr>
            <w:r>
              <w:t>Grilled salmon steak, green sauce</w:t>
            </w:r>
          </w:p>
        </w:tc>
        <w:tc>
          <w:tcPr>
            <w:tcW w:w="193" w:type="dxa"/>
          </w:tcPr>
          <w:p w:rsidR="00C24A25" w:rsidRDefault="00C24A25" w:rsidP="0085700C">
            <w:pPr>
              <w:pStyle w:val="TableParagraph"/>
              <w:spacing w:before="55"/>
              <w:ind w:left="11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2</w:t>
            </w:r>
          </w:p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61" w:line="252" w:lineRule="auto"/>
              <w:ind w:left="55" w:right="1354"/>
            </w:pPr>
            <w:r>
              <w:rPr>
                <w:w w:val="95"/>
              </w:rPr>
              <w:t xml:space="preserve">Mushroom soup </w:t>
            </w:r>
            <w:r>
              <w:t>Fillet of sole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Neck</w:t>
            </w:r>
            <w:r>
              <w:rPr>
                <w:spacing w:val="-25"/>
              </w:rPr>
              <w:t xml:space="preserve"> </w:t>
            </w:r>
            <w:r>
              <w:t>of</w:t>
            </w:r>
            <w:r>
              <w:rPr>
                <w:spacing w:val="-25"/>
              </w:rPr>
              <w:t xml:space="preserve"> </w:t>
            </w:r>
            <w:r>
              <w:t>lamb</w:t>
            </w:r>
            <w:r>
              <w:rPr>
                <w:spacing w:val="-25"/>
              </w:rPr>
              <w:t xml:space="preserve"> </w:t>
            </w:r>
            <w:r>
              <w:t>with</w:t>
            </w:r>
            <w:r>
              <w:rPr>
                <w:spacing w:val="-25"/>
              </w:rPr>
              <w:t xml:space="preserve"> </w:t>
            </w:r>
            <w:r>
              <w:t>artichoke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peas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1354"/>
            </w:pPr>
            <w:r>
              <w:rPr>
                <w:w w:val="95"/>
              </w:rPr>
              <w:t>Casseroled chicken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Small roast potatoes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-12"/>
            </w:pPr>
            <w:r>
              <w:t xml:space="preserve">Mushroom and bacon </w:t>
            </w:r>
            <w:proofErr w:type="spellStart"/>
            <w:r>
              <w:t>savoury</w:t>
            </w:r>
            <w:proofErr w:type="spellEnd"/>
          </w:p>
        </w:tc>
      </w:tr>
      <w:tr w:rsidR="00C24A25" w:rsidTr="0085700C">
        <w:trPr>
          <w:trHeight w:hRule="exact" w:val="334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Gooseberry fool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/>
        </w:tc>
      </w:tr>
      <w:tr w:rsidR="00C24A25" w:rsidTr="0085700C">
        <w:trPr>
          <w:trHeight w:hRule="exact" w:val="597"/>
        </w:trPr>
        <w:tc>
          <w:tcPr>
            <w:tcW w:w="217" w:type="dxa"/>
          </w:tcPr>
          <w:p w:rsidR="00C24A25" w:rsidRDefault="00C24A25" w:rsidP="0085700C">
            <w:pPr>
              <w:pStyle w:val="TableParagraph"/>
              <w:spacing w:before="49"/>
              <w:ind w:left="3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3</w:t>
            </w:r>
          </w:p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4"/>
              <w:ind w:left="55"/>
            </w:pPr>
            <w:r>
              <w:rPr>
                <w:w w:val="95"/>
              </w:rPr>
              <w:t xml:space="preserve">Hors </w:t>
            </w:r>
            <w:proofErr w:type="spellStart"/>
            <w:r>
              <w:rPr>
                <w:w w:val="95"/>
              </w:rPr>
              <w:t>d’ouevre</w:t>
            </w:r>
            <w:proofErr w:type="spellEnd"/>
          </w:p>
          <w:p w:rsidR="00C24A25" w:rsidRDefault="00C24A25" w:rsidP="0085700C">
            <w:pPr>
              <w:pStyle w:val="TableParagraph"/>
              <w:spacing w:before="13"/>
              <w:ind w:left="55"/>
            </w:pPr>
            <w:r>
              <w:t>Poached Salmon. Hollandaise sauce</w:t>
            </w:r>
          </w:p>
        </w:tc>
        <w:tc>
          <w:tcPr>
            <w:tcW w:w="193" w:type="dxa"/>
          </w:tcPr>
          <w:p w:rsidR="00C24A25" w:rsidRDefault="00C24A25" w:rsidP="0085700C">
            <w:pPr>
              <w:pStyle w:val="TableParagraph"/>
              <w:spacing w:before="49"/>
              <w:ind w:left="11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4</w:t>
            </w:r>
          </w:p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4" w:line="252" w:lineRule="auto"/>
              <w:ind w:left="55" w:right="1354"/>
            </w:pPr>
            <w:r>
              <w:rPr>
                <w:w w:val="95"/>
              </w:rPr>
              <w:t xml:space="preserve">Cauliflower soup </w:t>
            </w:r>
            <w:r>
              <w:t>Irish stew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Roast saddle of mutton.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-12"/>
            </w:pPr>
            <w:r>
              <w:t>Buttered peas. Mashed potatoes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Garden peas. New potatoes.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1354"/>
            </w:pPr>
            <w:r>
              <w:rPr>
                <w:w w:val="95"/>
              </w:rPr>
              <w:t>Semolina pudding</w:t>
            </w:r>
          </w:p>
        </w:tc>
      </w:tr>
      <w:tr w:rsidR="00C24A25" w:rsidTr="0085700C">
        <w:trPr>
          <w:trHeight w:hRule="exact" w:val="334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Strawberries and cream.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/>
        </w:tc>
      </w:tr>
      <w:tr w:rsidR="00C24A25" w:rsidTr="0085700C">
        <w:trPr>
          <w:trHeight w:hRule="exact" w:val="597"/>
        </w:trPr>
        <w:tc>
          <w:tcPr>
            <w:tcW w:w="217" w:type="dxa"/>
          </w:tcPr>
          <w:p w:rsidR="00C24A25" w:rsidRDefault="00C24A25" w:rsidP="0085700C">
            <w:pPr>
              <w:pStyle w:val="TableParagraph"/>
              <w:spacing w:before="49"/>
              <w:ind w:left="3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5</w:t>
            </w:r>
          </w:p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4"/>
              <w:ind w:left="55"/>
            </w:pPr>
            <w:r>
              <w:t>Oysters</w:t>
            </w:r>
          </w:p>
          <w:p w:rsidR="00C24A25" w:rsidRDefault="00C24A25" w:rsidP="0085700C">
            <w:pPr>
              <w:pStyle w:val="TableParagraph"/>
              <w:spacing w:before="13"/>
              <w:ind w:left="55"/>
            </w:pPr>
            <w:r>
              <w:t>Fried fillet of sole</w:t>
            </w:r>
          </w:p>
        </w:tc>
        <w:tc>
          <w:tcPr>
            <w:tcW w:w="193" w:type="dxa"/>
          </w:tcPr>
          <w:p w:rsidR="00C24A25" w:rsidRDefault="00C24A25" w:rsidP="0085700C">
            <w:pPr>
              <w:pStyle w:val="TableParagraph"/>
              <w:spacing w:before="49"/>
              <w:ind w:left="11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6</w:t>
            </w:r>
          </w:p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4"/>
              <w:ind w:left="55" w:right="-12"/>
            </w:pPr>
            <w:r>
              <w:t>Chicken cream soup</w:t>
            </w:r>
          </w:p>
          <w:p w:rsidR="00C24A25" w:rsidRDefault="00C24A25" w:rsidP="0085700C">
            <w:pPr>
              <w:pStyle w:val="TableParagraph"/>
              <w:spacing w:before="13"/>
              <w:ind w:left="55" w:right="-12"/>
            </w:pPr>
            <w:r>
              <w:t>Fillets of sole, lobster sauce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Grilled fillet steak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-12"/>
            </w:pPr>
            <w:r>
              <w:t>Tournedos with madeira sauce</w:t>
            </w:r>
          </w:p>
        </w:tc>
      </w:tr>
      <w:tr w:rsidR="00C24A25" w:rsidTr="0085700C">
        <w:trPr>
          <w:trHeight w:hRule="exact" w:val="285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Parsley potatoes. Cauliflower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-12"/>
            </w:pPr>
            <w:r>
              <w:t>Buttered peas, baby roast potatoes</w:t>
            </w:r>
          </w:p>
        </w:tc>
      </w:tr>
      <w:tr w:rsidR="00C24A25" w:rsidTr="0085700C">
        <w:trPr>
          <w:trHeight w:hRule="exact" w:val="352"/>
        </w:trPr>
        <w:tc>
          <w:tcPr>
            <w:tcW w:w="217" w:type="dxa"/>
          </w:tcPr>
          <w:p w:rsidR="00C24A25" w:rsidRDefault="00C24A25" w:rsidP="0085700C"/>
        </w:tc>
        <w:tc>
          <w:tcPr>
            <w:tcW w:w="3571" w:type="dxa"/>
          </w:tcPr>
          <w:p w:rsidR="00C24A25" w:rsidRDefault="00C24A25" w:rsidP="0085700C">
            <w:pPr>
              <w:pStyle w:val="TableParagraph"/>
              <w:spacing w:before="5"/>
              <w:ind w:left="55"/>
            </w:pPr>
            <w:r>
              <w:t>Apple pie</w:t>
            </w:r>
          </w:p>
        </w:tc>
        <w:tc>
          <w:tcPr>
            <w:tcW w:w="193" w:type="dxa"/>
          </w:tcPr>
          <w:p w:rsidR="00C24A25" w:rsidRDefault="00C24A25" w:rsidP="0085700C"/>
        </w:tc>
        <w:tc>
          <w:tcPr>
            <w:tcW w:w="3408" w:type="dxa"/>
          </w:tcPr>
          <w:p w:rsidR="00C24A25" w:rsidRDefault="00C24A25" w:rsidP="0085700C">
            <w:pPr>
              <w:pStyle w:val="TableParagraph"/>
              <w:spacing w:before="5"/>
              <w:ind w:left="55" w:right="-12"/>
            </w:pPr>
            <w:r>
              <w:rPr>
                <w:spacing w:val="-18"/>
                <w:w w:val="112"/>
              </w:rPr>
              <w:t>V</w:t>
            </w:r>
            <w:r>
              <w:rPr>
                <w:w w:val="96"/>
              </w:rPr>
              <w:t>anilla</w:t>
            </w:r>
            <w:r>
              <w:rPr>
                <w:spacing w:val="19"/>
              </w:rPr>
              <w:t xml:space="preserve"> </w:t>
            </w:r>
            <w:r>
              <w:rPr>
                <w:w w:val="96"/>
              </w:rPr>
              <w:t>and</w:t>
            </w:r>
            <w:r>
              <w:rPr>
                <w:spacing w:val="19"/>
              </w:rPr>
              <w:t xml:space="preserve"> </w:t>
            </w:r>
            <w:r>
              <w:rPr>
                <w:spacing w:val="-6"/>
                <w:w w:val="97"/>
              </w:rPr>
              <w:t>c</w:t>
            </w:r>
            <w:r>
              <w:rPr>
                <w:spacing w:val="-1"/>
                <w:w w:val="93"/>
              </w:rPr>
              <w:t>h</w:t>
            </w:r>
            <w:r>
              <w:rPr>
                <w:spacing w:val="5"/>
                <w:w w:val="93"/>
              </w:rPr>
              <w:t>o</w:t>
            </w:r>
            <w:r>
              <w:rPr>
                <w:w w:val="97"/>
              </w:rPr>
              <w:t>colate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w w:val="91"/>
              </w:rPr>
              <w:t>souff</w:t>
            </w:r>
            <w:r>
              <w:rPr>
                <w:spacing w:val="-7"/>
                <w:w w:val="91"/>
              </w:rPr>
              <w:t>l</w:t>
            </w:r>
            <w:r>
              <w:rPr>
                <w:spacing w:val="-104"/>
                <w:w w:val="99"/>
              </w:rPr>
              <w:t>´</w:t>
            </w:r>
            <w:r>
              <w:rPr>
                <w:w w:val="91"/>
              </w:rPr>
              <w:t>e</w:t>
            </w:r>
            <w:proofErr w:type="spellEnd"/>
          </w:p>
        </w:tc>
      </w:tr>
    </w:tbl>
    <w:p w:rsidR="00C24A25" w:rsidRPr="00C24A25" w:rsidRDefault="00C24A25">
      <w:pPr>
        <w:rPr>
          <w:lang w:val="sr-Latn-RS"/>
        </w:rPr>
      </w:pPr>
    </w:p>
    <w:sectPr w:rsidR="00C24A25" w:rsidRPr="00C2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240"/>
    <w:multiLevelType w:val="hybridMultilevel"/>
    <w:tmpl w:val="A294A808"/>
    <w:lvl w:ilvl="0" w:tplc="E5FCB530">
      <w:start w:val="5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A888DBAA">
      <w:numFmt w:val="bullet"/>
      <w:lvlText w:val="•"/>
      <w:lvlJc w:val="left"/>
      <w:pPr>
        <w:ind w:left="1570" w:hanging="17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A0ECF66A">
      <w:numFmt w:val="bullet"/>
      <w:lvlText w:val="•"/>
      <w:lvlJc w:val="left"/>
      <w:pPr>
        <w:ind w:left="2371" w:hanging="171"/>
      </w:pPr>
      <w:rPr>
        <w:rFonts w:hint="default"/>
      </w:rPr>
    </w:lvl>
    <w:lvl w:ilvl="3" w:tplc="D0886D28">
      <w:numFmt w:val="bullet"/>
      <w:lvlText w:val="•"/>
      <w:lvlJc w:val="left"/>
      <w:pPr>
        <w:ind w:left="3162" w:hanging="171"/>
      </w:pPr>
      <w:rPr>
        <w:rFonts w:hint="default"/>
      </w:rPr>
    </w:lvl>
    <w:lvl w:ilvl="4" w:tplc="047C492C">
      <w:numFmt w:val="bullet"/>
      <w:lvlText w:val="•"/>
      <w:lvlJc w:val="left"/>
      <w:pPr>
        <w:ind w:left="3953" w:hanging="171"/>
      </w:pPr>
      <w:rPr>
        <w:rFonts w:hint="default"/>
      </w:rPr>
    </w:lvl>
    <w:lvl w:ilvl="5" w:tplc="9064F7EE">
      <w:numFmt w:val="bullet"/>
      <w:lvlText w:val="•"/>
      <w:lvlJc w:val="left"/>
      <w:pPr>
        <w:ind w:left="4744" w:hanging="171"/>
      </w:pPr>
      <w:rPr>
        <w:rFonts w:hint="default"/>
      </w:rPr>
    </w:lvl>
    <w:lvl w:ilvl="6" w:tplc="126AA9DE">
      <w:numFmt w:val="bullet"/>
      <w:lvlText w:val="•"/>
      <w:lvlJc w:val="left"/>
      <w:pPr>
        <w:ind w:left="5535" w:hanging="171"/>
      </w:pPr>
      <w:rPr>
        <w:rFonts w:hint="default"/>
      </w:rPr>
    </w:lvl>
    <w:lvl w:ilvl="7" w:tplc="36ACE410">
      <w:numFmt w:val="bullet"/>
      <w:lvlText w:val="•"/>
      <w:lvlJc w:val="left"/>
      <w:pPr>
        <w:ind w:left="6326" w:hanging="171"/>
      </w:pPr>
      <w:rPr>
        <w:rFonts w:hint="default"/>
      </w:rPr>
    </w:lvl>
    <w:lvl w:ilvl="8" w:tplc="B5CC007E">
      <w:numFmt w:val="bullet"/>
      <w:lvlText w:val="•"/>
      <w:lvlJc w:val="left"/>
      <w:pPr>
        <w:ind w:left="711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5"/>
    <w:rsid w:val="003A2574"/>
    <w:rsid w:val="00C24A2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7D0B-0F6B-40FB-BB7B-A55072F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F"/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C24A25"/>
    <w:pPr>
      <w:widowControl w:val="0"/>
      <w:spacing w:before="0" w:after="0" w:line="240" w:lineRule="auto"/>
      <w:ind w:left="1570"/>
    </w:pPr>
    <w:rPr>
      <w:rFonts w:ascii="Georgia" w:eastAsia="Georgia" w:hAnsi="Georgia" w:cs="Georg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4A25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24A25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2020-04-20T18:58:00Z</dcterms:created>
  <dcterms:modified xsi:type="dcterms:W3CDTF">2020-04-20T18:59:00Z</dcterms:modified>
</cp:coreProperties>
</file>